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C4A15" w14:textId="77777777" w:rsidR="000F7B4B" w:rsidRPr="006E1660" w:rsidRDefault="000F7B4B" w:rsidP="000F7B4B">
      <w:pPr>
        <w:rPr>
          <w:b/>
          <w:bCs/>
          <w:sz w:val="28"/>
          <w:szCs w:val="28"/>
        </w:rPr>
      </w:pPr>
      <w:r w:rsidRPr="006E1660">
        <w:rPr>
          <w:b/>
          <w:bCs/>
          <w:sz w:val="28"/>
          <w:szCs w:val="28"/>
        </w:rPr>
        <w:t>Safety and Science/</w:t>
      </w:r>
      <w:proofErr w:type="spellStart"/>
      <w:r w:rsidRPr="006E1660">
        <w:rPr>
          <w:b/>
          <w:bCs/>
          <w:sz w:val="28"/>
          <w:szCs w:val="28"/>
        </w:rPr>
        <w:t>Pūtaiao</w:t>
      </w:r>
      <w:proofErr w:type="spellEnd"/>
      <w:r w:rsidRPr="006E1660">
        <w:rPr>
          <w:b/>
          <w:bCs/>
          <w:sz w:val="28"/>
          <w:szCs w:val="28"/>
        </w:rPr>
        <w:t>: Guidance for Aotearoa New Zealand Schools and Kura</w:t>
      </w:r>
      <w:r>
        <w:rPr>
          <w:b/>
          <w:bCs/>
          <w:sz w:val="28"/>
          <w:szCs w:val="28"/>
        </w:rPr>
        <w:t xml:space="preserve"> (</w:t>
      </w:r>
      <w:hyperlink r:id="rId4" w:history="1">
        <w:r w:rsidRPr="00A078BA">
          <w:rPr>
            <w:rStyle w:val="Hyperlink"/>
            <w:b/>
            <w:bCs/>
            <w:sz w:val="28"/>
            <w:szCs w:val="28"/>
          </w:rPr>
          <w:t>https://scienceonline.tki.org.nz/Media/Files/Safety-and-Science-Putaiao-Guidance-for-Aotearoa-New-Zealand-Schools-and-Kura</w:t>
        </w:r>
      </w:hyperlink>
      <w:r>
        <w:rPr>
          <w:b/>
          <w:bCs/>
          <w:sz w:val="28"/>
          <w:szCs w:val="28"/>
        </w:rPr>
        <w:t xml:space="preserve">) </w:t>
      </w:r>
    </w:p>
    <w:p w14:paraId="3FB36502" w14:textId="77777777" w:rsidR="008953D1" w:rsidRDefault="008953D1"/>
    <w:p w14:paraId="043423CC" w14:textId="2145114A" w:rsidR="000F7B4B" w:rsidRPr="000F7B4B" w:rsidRDefault="000F7B4B">
      <w:pPr>
        <w:rPr>
          <w:sz w:val="24"/>
          <w:szCs w:val="24"/>
        </w:rPr>
      </w:pPr>
      <w:r w:rsidRPr="000F7B4B">
        <w:rPr>
          <w:sz w:val="24"/>
          <w:szCs w:val="24"/>
        </w:rPr>
        <w:t>33.6 What should I be aware of when culturing microorganisms?</w:t>
      </w:r>
    </w:p>
    <w:p w14:paraId="39D407A9" w14:textId="77777777" w:rsidR="000F7B4B" w:rsidRPr="000F7B4B" w:rsidRDefault="000F7B4B">
      <w:pPr>
        <w:rPr>
          <w:sz w:val="24"/>
          <w:szCs w:val="24"/>
        </w:rPr>
      </w:pPr>
      <w:r w:rsidRPr="000F7B4B">
        <w:rPr>
          <w:sz w:val="24"/>
          <w:szCs w:val="24"/>
        </w:rPr>
        <w:t xml:space="preserve">● Human or animal sources of microorganisms, other than skin, should not be used (for example, blood, saliva, pus, urine, and faecal material). </w:t>
      </w:r>
    </w:p>
    <w:p w14:paraId="4C8304C1" w14:textId="77777777" w:rsidR="000F7B4B" w:rsidRPr="000F7B4B" w:rsidRDefault="000F7B4B">
      <w:pPr>
        <w:rPr>
          <w:sz w:val="24"/>
          <w:szCs w:val="24"/>
        </w:rPr>
      </w:pPr>
      <w:r w:rsidRPr="000F7B4B">
        <w:rPr>
          <w:sz w:val="24"/>
          <w:szCs w:val="24"/>
        </w:rPr>
        <w:t xml:space="preserve">● Skin surfaces may be used only if cultures remain sealed. </w:t>
      </w:r>
    </w:p>
    <w:p w14:paraId="73E44907" w14:textId="77777777" w:rsidR="000F7B4B" w:rsidRPr="000F7B4B" w:rsidRDefault="000F7B4B">
      <w:pPr>
        <w:rPr>
          <w:sz w:val="24"/>
          <w:szCs w:val="24"/>
        </w:rPr>
      </w:pPr>
      <w:r w:rsidRPr="000F7B4B">
        <w:rPr>
          <w:sz w:val="24"/>
          <w:szCs w:val="24"/>
        </w:rPr>
        <w:t xml:space="preserve">● Samples should not be taken from toilets and toilet areas, including sinks and door handles. </w:t>
      </w:r>
    </w:p>
    <w:p w14:paraId="027C1197" w14:textId="77777777" w:rsidR="000F7B4B" w:rsidRPr="000F7B4B" w:rsidRDefault="000F7B4B">
      <w:pPr>
        <w:rPr>
          <w:sz w:val="24"/>
          <w:szCs w:val="24"/>
        </w:rPr>
      </w:pPr>
      <w:r w:rsidRPr="000F7B4B">
        <w:rPr>
          <w:sz w:val="24"/>
          <w:szCs w:val="24"/>
        </w:rPr>
        <w:t xml:space="preserve">● Known pathogens, other than genetically crippled strains of Escherichia coli, should not be used. </w:t>
      </w:r>
    </w:p>
    <w:p w14:paraId="7190FDB6" w14:textId="77777777" w:rsidR="000F7B4B" w:rsidRPr="000F7B4B" w:rsidRDefault="000F7B4B">
      <w:pPr>
        <w:rPr>
          <w:sz w:val="24"/>
          <w:szCs w:val="24"/>
        </w:rPr>
      </w:pPr>
      <w:r w:rsidRPr="000F7B4B">
        <w:rPr>
          <w:sz w:val="24"/>
          <w:szCs w:val="24"/>
        </w:rPr>
        <w:t xml:space="preserve">● Samples should not be taken from rubbish bins and drinking taps. </w:t>
      </w:r>
    </w:p>
    <w:p w14:paraId="6C482853" w14:textId="77777777" w:rsidR="000F7B4B" w:rsidRPr="000F7B4B" w:rsidRDefault="000F7B4B">
      <w:pPr>
        <w:rPr>
          <w:sz w:val="24"/>
          <w:szCs w:val="24"/>
        </w:rPr>
      </w:pPr>
      <w:r w:rsidRPr="000F7B4B">
        <w:rPr>
          <w:sz w:val="24"/>
          <w:szCs w:val="24"/>
        </w:rPr>
        <w:t xml:space="preserve">● Sterile swab sticks should be used to inoculate plates. </w:t>
      </w:r>
    </w:p>
    <w:p w14:paraId="5C3BABF9" w14:textId="77777777" w:rsidR="000F7B4B" w:rsidRPr="000F7B4B" w:rsidRDefault="000F7B4B">
      <w:pPr>
        <w:rPr>
          <w:sz w:val="24"/>
          <w:szCs w:val="24"/>
        </w:rPr>
      </w:pPr>
      <w:r w:rsidRPr="000F7B4B">
        <w:rPr>
          <w:sz w:val="24"/>
          <w:szCs w:val="24"/>
        </w:rPr>
        <w:t xml:space="preserve">● All cultures should be labelled with student names and the date. </w:t>
      </w:r>
    </w:p>
    <w:p w14:paraId="7F183293" w14:textId="77777777" w:rsidR="000F7B4B" w:rsidRPr="000F7B4B" w:rsidRDefault="000F7B4B">
      <w:pPr>
        <w:rPr>
          <w:sz w:val="24"/>
          <w:szCs w:val="24"/>
        </w:rPr>
      </w:pPr>
      <w:r w:rsidRPr="000F7B4B">
        <w:rPr>
          <w:sz w:val="24"/>
          <w:szCs w:val="24"/>
        </w:rPr>
        <w:t xml:space="preserve">● Petri dishes should be covered and sealed to prevent contamination and the spreading of spores. Adhesive tape can be used to securely seal the dishes. </w:t>
      </w:r>
    </w:p>
    <w:p w14:paraId="1EE21848" w14:textId="77777777" w:rsidR="000F7B4B" w:rsidRPr="000F7B4B" w:rsidRDefault="000F7B4B">
      <w:pPr>
        <w:rPr>
          <w:sz w:val="24"/>
          <w:szCs w:val="24"/>
        </w:rPr>
      </w:pPr>
      <w:r w:rsidRPr="000F7B4B">
        <w:rPr>
          <w:sz w:val="24"/>
          <w:szCs w:val="24"/>
        </w:rPr>
        <w:t xml:space="preserve">● Petri dishes should be incubated upside down. </w:t>
      </w:r>
    </w:p>
    <w:p w14:paraId="057D96BD" w14:textId="77777777" w:rsidR="000F7B4B" w:rsidRPr="000F7B4B" w:rsidRDefault="000F7B4B">
      <w:pPr>
        <w:rPr>
          <w:sz w:val="24"/>
          <w:szCs w:val="24"/>
        </w:rPr>
      </w:pPr>
      <w:r w:rsidRPr="000F7B4B">
        <w:rPr>
          <w:sz w:val="24"/>
          <w:szCs w:val="24"/>
        </w:rPr>
        <w:t xml:space="preserve">● Subculturing should be carried out only on known non-pathogenic organisms that can be obtained commercially. </w:t>
      </w:r>
    </w:p>
    <w:p w14:paraId="01BD1E50" w14:textId="77777777" w:rsidR="000F7B4B" w:rsidRPr="000F7B4B" w:rsidRDefault="000F7B4B">
      <w:pPr>
        <w:rPr>
          <w:sz w:val="24"/>
          <w:szCs w:val="24"/>
        </w:rPr>
      </w:pPr>
      <w:r w:rsidRPr="000F7B4B">
        <w:rPr>
          <w:sz w:val="24"/>
          <w:szCs w:val="24"/>
        </w:rPr>
        <w:t xml:space="preserve">● Lids of petri dishes must be held open, at an angle to the base, for the minimum time that allows a transfer of material. </w:t>
      </w:r>
    </w:p>
    <w:p w14:paraId="7B82E1D0" w14:textId="77777777" w:rsidR="000F7B4B" w:rsidRPr="000F7B4B" w:rsidRDefault="000F7B4B">
      <w:pPr>
        <w:rPr>
          <w:sz w:val="24"/>
          <w:szCs w:val="24"/>
        </w:rPr>
      </w:pPr>
      <w:r w:rsidRPr="000F7B4B">
        <w:rPr>
          <w:sz w:val="24"/>
          <w:szCs w:val="24"/>
        </w:rPr>
        <w:t xml:space="preserve">● All microbiological transfers should be conducted close to a Bunsen burner flame. Safety glasses should be worn. </w:t>
      </w:r>
    </w:p>
    <w:p w14:paraId="00FEBE63" w14:textId="77777777" w:rsidR="000F7B4B" w:rsidRPr="000F7B4B" w:rsidRDefault="000F7B4B">
      <w:pPr>
        <w:rPr>
          <w:b/>
          <w:bCs/>
          <w:sz w:val="24"/>
          <w:szCs w:val="24"/>
        </w:rPr>
      </w:pPr>
      <w:r w:rsidRPr="000F7B4B">
        <w:rPr>
          <w:b/>
          <w:bCs/>
          <w:sz w:val="24"/>
          <w:szCs w:val="24"/>
        </w:rPr>
        <w:t xml:space="preserve">● Incubating at 25 to 40 degrees Celsius (°C) should be avoided because this tends to select organisms adapted to the human body. Temperatures of 25°C or below should be used. </w:t>
      </w:r>
    </w:p>
    <w:p w14:paraId="24E928CE" w14:textId="77777777" w:rsidR="000F7B4B" w:rsidRPr="000F7B4B" w:rsidRDefault="000F7B4B">
      <w:pPr>
        <w:rPr>
          <w:sz w:val="24"/>
          <w:szCs w:val="24"/>
        </w:rPr>
      </w:pPr>
      <w:r w:rsidRPr="000F7B4B">
        <w:rPr>
          <w:sz w:val="24"/>
          <w:szCs w:val="24"/>
        </w:rPr>
        <w:t xml:space="preserve">● Glassware used for fermentation experiments must either be lightly plugged with cotton wool or be covered with aluminium foil and not sealed. </w:t>
      </w:r>
    </w:p>
    <w:p w14:paraId="6E59186E" w14:textId="77777777" w:rsidR="000F7B4B" w:rsidRPr="000F7B4B" w:rsidRDefault="000F7B4B">
      <w:pPr>
        <w:rPr>
          <w:sz w:val="24"/>
          <w:szCs w:val="24"/>
        </w:rPr>
      </w:pPr>
      <w:r w:rsidRPr="000F7B4B">
        <w:rPr>
          <w:sz w:val="24"/>
          <w:szCs w:val="24"/>
        </w:rPr>
        <w:t xml:space="preserve">● All cultures should be destroyed before disposal by heating in a pressure cooker for at least twenty minutes. </w:t>
      </w:r>
    </w:p>
    <w:p w14:paraId="245C295B" w14:textId="77777777" w:rsidR="000F7B4B" w:rsidRPr="000F7B4B" w:rsidRDefault="000F7B4B">
      <w:pPr>
        <w:rPr>
          <w:sz w:val="24"/>
          <w:szCs w:val="24"/>
        </w:rPr>
      </w:pPr>
      <w:r w:rsidRPr="000F7B4B">
        <w:rPr>
          <w:sz w:val="24"/>
          <w:szCs w:val="24"/>
        </w:rPr>
        <w:t xml:space="preserve">● Plastic dishes must be disposed of or could be soaked in a 10% hypochlorite (bleach) solution for three days. </w:t>
      </w:r>
    </w:p>
    <w:p w14:paraId="0E0B9AEC" w14:textId="77777777" w:rsidR="000F7B4B" w:rsidRPr="000F7B4B" w:rsidRDefault="000F7B4B">
      <w:pPr>
        <w:rPr>
          <w:sz w:val="24"/>
          <w:szCs w:val="24"/>
        </w:rPr>
      </w:pPr>
      <w:r w:rsidRPr="000F7B4B">
        <w:rPr>
          <w:sz w:val="24"/>
          <w:szCs w:val="24"/>
        </w:rPr>
        <w:lastRenderedPageBreak/>
        <w:t xml:space="preserve">● Spillages of cultures should be dealt with by a teacher or technician wearing disposable gloves. The broken container and/or spilled culture should be covered with a cloth soaked in a disinfectant of 10% hypochlorite (household bleach). After ten minutes the spillage must be cleared away using paper towels and a dustpan. The contaminated material should be placed in a disposal bag, along with the gloves, and then be disposed of. The dustpan should also be disinfected. </w:t>
      </w:r>
    </w:p>
    <w:p w14:paraId="1CE77465" w14:textId="77777777" w:rsidR="000F7B4B" w:rsidRPr="000F7B4B" w:rsidRDefault="000F7B4B">
      <w:pPr>
        <w:rPr>
          <w:sz w:val="24"/>
          <w:szCs w:val="24"/>
        </w:rPr>
      </w:pPr>
    </w:p>
    <w:p w14:paraId="34F30E0D" w14:textId="77777777" w:rsidR="000F7B4B" w:rsidRPr="000F7B4B" w:rsidRDefault="000F7B4B">
      <w:pPr>
        <w:rPr>
          <w:sz w:val="24"/>
          <w:szCs w:val="24"/>
        </w:rPr>
      </w:pPr>
      <w:r w:rsidRPr="000F7B4B">
        <w:rPr>
          <w:sz w:val="24"/>
          <w:szCs w:val="24"/>
        </w:rPr>
        <w:t xml:space="preserve">33.6.1 Which microorganisms are suitable to use in school? </w:t>
      </w:r>
    </w:p>
    <w:p w14:paraId="17D4018A" w14:textId="77777777" w:rsidR="000F7B4B" w:rsidRPr="000F7B4B" w:rsidRDefault="000F7B4B">
      <w:pPr>
        <w:rPr>
          <w:sz w:val="24"/>
          <w:szCs w:val="24"/>
        </w:rPr>
      </w:pPr>
      <w:r w:rsidRPr="000F7B4B">
        <w:rPr>
          <w:sz w:val="24"/>
          <w:szCs w:val="24"/>
        </w:rPr>
        <w:t xml:space="preserve">● soil microorganisms (for example, Azotobacter spp.) </w:t>
      </w:r>
    </w:p>
    <w:p w14:paraId="657A25B8" w14:textId="77777777" w:rsidR="000F7B4B" w:rsidRPr="000F7B4B" w:rsidRDefault="000F7B4B">
      <w:pPr>
        <w:rPr>
          <w:sz w:val="24"/>
          <w:szCs w:val="24"/>
        </w:rPr>
      </w:pPr>
      <w:r w:rsidRPr="000F7B4B">
        <w:rPr>
          <w:sz w:val="24"/>
          <w:szCs w:val="24"/>
        </w:rPr>
        <w:t xml:space="preserve">● vinegar-producing microorganisms (for example, Acetobacter spp.) </w:t>
      </w:r>
    </w:p>
    <w:p w14:paraId="13D25BAC" w14:textId="77777777" w:rsidR="000F7B4B" w:rsidRPr="000F7B4B" w:rsidRDefault="000F7B4B">
      <w:pPr>
        <w:rPr>
          <w:sz w:val="24"/>
          <w:szCs w:val="24"/>
        </w:rPr>
      </w:pPr>
      <w:r w:rsidRPr="000F7B4B">
        <w:rPr>
          <w:sz w:val="24"/>
          <w:szCs w:val="24"/>
        </w:rPr>
        <w:t xml:space="preserve">● baker's yeast </w:t>
      </w:r>
    </w:p>
    <w:p w14:paraId="6F914183" w14:textId="77777777" w:rsidR="000F7B4B" w:rsidRPr="000F7B4B" w:rsidRDefault="000F7B4B">
      <w:pPr>
        <w:rPr>
          <w:sz w:val="24"/>
          <w:szCs w:val="24"/>
        </w:rPr>
      </w:pPr>
      <w:r w:rsidRPr="000F7B4B">
        <w:rPr>
          <w:sz w:val="24"/>
          <w:szCs w:val="24"/>
        </w:rPr>
        <w:t xml:space="preserve">● mildew and rust from plants </w:t>
      </w:r>
    </w:p>
    <w:p w14:paraId="212BB7FC" w14:textId="77777777" w:rsidR="000F7B4B" w:rsidRPr="000F7B4B" w:rsidRDefault="000F7B4B">
      <w:pPr>
        <w:rPr>
          <w:sz w:val="24"/>
          <w:szCs w:val="24"/>
        </w:rPr>
      </w:pPr>
      <w:r w:rsidRPr="000F7B4B">
        <w:rPr>
          <w:sz w:val="24"/>
          <w:szCs w:val="24"/>
        </w:rPr>
        <w:t xml:space="preserve">● yoghurt bacteria </w:t>
      </w:r>
    </w:p>
    <w:p w14:paraId="54DF3D53" w14:textId="77777777" w:rsidR="000F7B4B" w:rsidRPr="000F7B4B" w:rsidRDefault="000F7B4B">
      <w:pPr>
        <w:rPr>
          <w:sz w:val="24"/>
          <w:szCs w:val="24"/>
        </w:rPr>
      </w:pPr>
      <w:r w:rsidRPr="000F7B4B">
        <w:rPr>
          <w:sz w:val="24"/>
          <w:szCs w:val="24"/>
        </w:rPr>
        <w:t xml:space="preserve">● cheese bacteria and fungi </w:t>
      </w:r>
    </w:p>
    <w:p w14:paraId="2BD89CD1" w14:textId="77777777" w:rsidR="000F7B4B" w:rsidRPr="000F7B4B" w:rsidRDefault="000F7B4B">
      <w:pPr>
        <w:rPr>
          <w:sz w:val="24"/>
          <w:szCs w:val="24"/>
        </w:rPr>
      </w:pPr>
      <w:r w:rsidRPr="000F7B4B">
        <w:rPr>
          <w:sz w:val="24"/>
          <w:szCs w:val="24"/>
        </w:rPr>
        <w:t xml:space="preserve">● some fungal diseases on plants and rotting fruits </w:t>
      </w:r>
    </w:p>
    <w:p w14:paraId="41809249" w14:textId="77777777" w:rsidR="000F7B4B" w:rsidRPr="000F7B4B" w:rsidRDefault="000F7B4B">
      <w:pPr>
        <w:rPr>
          <w:sz w:val="24"/>
          <w:szCs w:val="24"/>
        </w:rPr>
      </w:pPr>
      <w:r w:rsidRPr="000F7B4B">
        <w:rPr>
          <w:sz w:val="24"/>
          <w:szCs w:val="24"/>
        </w:rPr>
        <w:t xml:space="preserve">● potato blight </w:t>
      </w:r>
    </w:p>
    <w:p w14:paraId="41D98635" w14:textId="77777777" w:rsidR="000F7B4B" w:rsidRPr="000F7B4B" w:rsidRDefault="000F7B4B">
      <w:pPr>
        <w:rPr>
          <w:sz w:val="24"/>
          <w:szCs w:val="24"/>
        </w:rPr>
      </w:pPr>
      <w:r w:rsidRPr="000F7B4B">
        <w:rPr>
          <w:sz w:val="24"/>
          <w:szCs w:val="24"/>
        </w:rPr>
        <w:t xml:space="preserve">● black </w:t>
      </w:r>
      <w:proofErr w:type="gramStart"/>
      <w:r w:rsidRPr="000F7B4B">
        <w:rPr>
          <w:sz w:val="24"/>
          <w:szCs w:val="24"/>
        </w:rPr>
        <w:t>spot on</w:t>
      </w:r>
      <w:proofErr w:type="gramEnd"/>
      <w:r w:rsidRPr="000F7B4B">
        <w:rPr>
          <w:sz w:val="24"/>
          <w:szCs w:val="24"/>
        </w:rPr>
        <w:t xml:space="preserve"> roses </w:t>
      </w:r>
    </w:p>
    <w:p w14:paraId="4CE2E61D" w14:textId="77777777" w:rsidR="000F7B4B" w:rsidRPr="000F7B4B" w:rsidRDefault="000F7B4B">
      <w:pPr>
        <w:rPr>
          <w:sz w:val="24"/>
          <w:szCs w:val="24"/>
        </w:rPr>
      </w:pPr>
      <w:r w:rsidRPr="000F7B4B">
        <w:rPr>
          <w:sz w:val="24"/>
          <w:szCs w:val="24"/>
        </w:rPr>
        <w:t xml:space="preserve">● yeasts from grapes </w:t>
      </w:r>
    </w:p>
    <w:p w14:paraId="7D080E86" w14:textId="77777777" w:rsidR="000F7B4B" w:rsidRPr="000F7B4B" w:rsidRDefault="000F7B4B">
      <w:pPr>
        <w:rPr>
          <w:sz w:val="24"/>
          <w:szCs w:val="24"/>
        </w:rPr>
      </w:pPr>
      <w:r w:rsidRPr="000F7B4B">
        <w:rPr>
          <w:sz w:val="24"/>
          <w:szCs w:val="24"/>
        </w:rPr>
        <w:t xml:space="preserve">● fungi from jams and jellies. </w:t>
      </w:r>
    </w:p>
    <w:p w14:paraId="6B6A1929" w14:textId="77777777" w:rsidR="000F7B4B" w:rsidRPr="000F7B4B" w:rsidRDefault="000F7B4B">
      <w:pPr>
        <w:rPr>
          <w:sz w:val="24"/>
          <w:szCs w:val="24"/>
        </w:rPr>
      </w:pPr>
    </w:p>
    <w:p w14:paraId="47CFC717" w14:textId="3922141B" w:rsidR="000F7B4B" w:rsidRPr="000F7B4B" w:rsidRDefault="000F7B4B">
      <w:pPr>
        <w:rPr>
          <w:sz w:val="24"/>
          <w:szCs w:val="24"/>
        </w:rPr>
      </w:pPr>
      <w:r w:rsidRPr="000F7B4B">
        <w:rPr>
          <w:sz w:val="24"/>
          <w:szCs w:val="24"/>
        </w:rPr>
        <w:t>Note: Some microorganisms that are part of the normal flora of humans or animals may be pathogenic for immuno-compromised persons.</w:t>
      </w:r>
    </w:p>
    <w:sectPr w:rsidR="000F7B4B" w:rsidRPr="000F7B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B4B"/>
    <w:rsid w:val="000F7B4B"/>
    <w:rsid w:val="008953D1"/>
    <w:rsid w:val="00CE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0BA07"/>
  <w15:chartTrackingRefBased/>
  <w15:docId w15:val="{855E2894-BE81-4299-88C2-D91D69EA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7B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ienceonline.tki.org.nz/Media/Files/Safety-and-Science-Putaiao-Guidance-for-Aotearoa-New-Zealand-Schools-and-Ku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2676</Characters>
  <Application>Microsoft Office Word</Application>
  <DocSecurity>0</DocSecurity>
  <Lines>22</Lines>
  <Paragraphs>6</Paragraphs>
  <ScaleCrop>false</ScaleCrop>
  <Company>University of Otago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Sexton</dc:creator>
  <cp:keywords/>
  <dc:description/>
  <cp:lastModifiedBy>Steven Sexton</cp:lastModifiedBy>
  <cp:revision>1</cp:revision>
  <dcterms:created xsi:type="dcterms:W3CDTF">2023-05-24T01:47:00Z</dcterms:created>
  <dcterms:modified xsi:type="dcterms:W3CDTF">2023-05-24T01:50:00Z</dcterms:modified>
</cp:coreProperties>
</file>